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“科学使用兽用抗菌药”百千万接力公益再行动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公益接力单位/媒体信息表</w:t>
      </w:r>
    </w:p>
    <w:p>
      <w:bookmarkStart w:id="0" w:name="_GoBack"/>
      <w:bookmarkEnd w:id="0"/>
    </w:p>
    <w:p/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701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住    址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协会主管部门/刊号/网站备案号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负责人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专注领域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单位简介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联系方式</w:t>
            </w:r>
          </w:p>
        </w:tc>
        <w:tc>
          <w:tcPr>
            <w:tcW w:w="3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A"/>
    <w:rsid w:val="0020306B"/>
    <w:rsid w:val="00381E05"/>
    <w:rsid w:val="00447562"/>
    <w:rsid w:val="005C1A76"/>
    <w:rsid w:val="008D544A"/>
    <w:rsid w:val="00B0278E"/>
    <w:rsid w:val="66F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3</TotalTime>
  <ScaleCrop>false</ScaleCrop>
  <LinksUpToDate>false</LinksUpToDate>
  <CharactersWithSpaces>115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2017-11-13T04:51:00Z</dcterms:created>
  <dc:creator>刘冲</dc:creator>
  <cp:lastModifiedBy>丽珍</cp:lastModifiedBy>
  <dcterms:modified xsi:type="dcterms:W3CDTF">2019-05-10T06:49:25Z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